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4B" w:rsidRPr="00FD120B" w:rsidRDefault="00A9404B" w:rsidP="00FD120B">
      <w:pPr>
        <w:shd w:val="clear" w:color="auto" w:fill="FFFFFF"/>
        <w:autoSpaceDE/>
        <w:autoSpaceDN/>
        <w:ind w:left="-540" w:firstLine="540"/>
        <w:jc w:val="both"/>
        <w:rPr>
          <w:sz w:val="24"/>
          <w:szCs w:val="24"/>
        </w:rPr>
      </w:pPr>
      <w:r w:rsidRPr="00FD120B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757.5pt">
            <v:imagedata r:id="rId5" o:title=""/>
          </v:shape>
        </w:pic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</w:p>
    <w:p w:rsidR="00A9404B" w:rsidRPr="001A6541" w:rsidRDefault="00A9404B" w:rsidP="001A6541">
      <w:pPr>
        <w:shd w:val="clear" w:color="auto" w:fill="FFFFFF"/>
        <w:autoSpaceDE/>
        <w:autoSpaceDN/>
        <w:spacing w:line="408" w:lineRule="atLeast"/>
        <w:rPr>
          <w:rFonts w:ascii="Arial" w:hAnsi="Arial" w:cs="Arial"/>
          <w:color w:val="3A3334"/>
          <w:sz w:val="19"/>
          <w:szCs w:val="19"/>
        </w:rPr>
      </w:pPr>
      <w:r w:rsidRPr="001A6541">
        <w:rPr>
          <w:b/>
          <w:bCs/>
          <w:color w:val="3A3334"/>
          <w:sz w:val="24"/>
          <w:szCs w:val="24"/>
        </w:rPr>
        <w:t>2.Цели и задачи группы компенсирующей направленности</w:t>
      </w:r>
    </w:p>
    <w:p w:rsidR="00A9404B" w:rsidRPr="001A6541" w:rsidRDefault="00A9404B" w:rsidP="001A6541">
      <w:pPr>
        <w:shd w:val="clear" w:color="auto" w:fill="FFFFFF"/>
        <w:autoSpaceDE/>
        <w:autoSpaceDN/>
        <w:spacing w:line="408" w:lineRule="atLeast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2.1. Группы компенсирующей направленности для детей с ограниченными возможностями здоровья создаются в ДОУ с целью создания условий для воспитания, обучения, коррекции и социальной интеграции детей дошкольного возраста с ограниченными возможностями здоровья.</w:t>
      </w:r>
    </w:p>
    <w:p w:rsidR="00A9404B" w:rsidRPr="001A6541" w:rsidRDefault="00A9404B" w:rsidP="001A6541">
      <w:pPr>
        <w:shd w:val="clear" w:color="auto" w:fill="FFFFFF"/>
        <w:autoSpaceDE/>
        <w:autoSpaceDN/>
        <w:spacing w:line="408" w:lineRule="atLeast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2.2. Основными задачами группы компенсирующей направленности ДОУ являются:</w:t>
      </w:r>
    </w:p>
    <w:p w:rsidR="00A9404B" w:rsidRPr="001A6541" w:rsidRDefault="00A9404B" w:rsidP="001A6541">
      <w:pPr>
        <w:numPr>
          <w:ilvl w:val="0"/>
          <w:numId w:val="22"/>
        </w:numPr>
        <w:shd w:val="clear" w:color="auto" w:fill="FFFFFF"/>
        <w:autoSpaceDE/>
        <w:autoSpaceDN/>
        <w:ind w:left="0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охрана жизни и укрепление физического и психического здоровья детей с ограниченными возможностями здоровья;</w:t>
      </w:r>
    </w:p>
    <w:p w:rsidR="00A9404B" w:rsidRPr="001A6541" w:rsidRDefault="00A9404B" w:rsidP="001A6541">
      <w:pPr>
        <w:numPr>
          <w:ilvl w:val="0"/>
          <w:numId w:val="22"/>
        </w:numPr>
        <w:shd w:val="clear" w:color="auto" w:fill="FFFFFF"/>
        <w:autoSpaceDE/>
        <w:autoSpaceDN/>
        <w:ind w:left="0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обеспечение физического, социально-личностного, познавательно-речевого и художественно-эстетического развития детей с ограниченными возможностями здоровья с учетом уровня актуального развития;</w:t>
      </w:r>
    </w:p>
    <w:p w:rsidR="00A9404B" w:rsidRPr="001A6541" w:rsidRDefault="00A9404B" w:rsidP="001A6541">
      <w:pPr>
        <w:numPr>
          <w:ilvl w:val="0"/>
          <w:numId w:val="22"/>
        </w:numPr>
        <w:shd w:val="clear" w:color="auto" w:fill="FFFFFF"/>
        <w:autoSpaceDE/>
        <w:autoSpaceDN/>
        <w:ind w:left="0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воспитание с учетом возрастных категорий детей и уровнем актуального развития гражданственности, уважения к правам и свободам человека, любви к окружающей природе, Родине, семье;</w:t>
      </w:r>
    </w:p>
    <w:p w:rsidR="00A9404B" w:rsidRPr="001A6541" w:rsidRDefault="00A9404B" w:rsidP="001A6541">
      <w:pPr>
        <w:numPr>
          <w:ilvl w:val="0"/>
          <w:numId w:val="22"/>
        </w:numPr>
        <w:shd w:val="clear" w:color="auto" w:fill="FFFFFF"/>
        <w:autoSpaceDE/>
        <w:autoSpaceDN/>
        <w:ind w:left="0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осуществление необходимой коррекции недостатков в физическом и (или) психическом развитии детей с ограниченными возможностями здоровья;</w:t>
      </w:r>
    </w:p>
    <w:p w:rsidR="00A9404B" w:rsidRPr="001A6541" w:rsidRDefault="00A9404B" w:rsidP="001A6541">
      <w:pPr>
        <w:numPr>
          <w:ilvl w:val="0"/>
          <w:numId w:val="22"/>
        </w:numPr>
        <w:shd w:val="clear" w:color="auto" w:fill="FFFFFF"/>
        <w:autoSpaceDE/>
        <w:autoSpaceDN/>
        <w:ind w:left="0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взаимодействие с семьями для обеспечения максимально возможной социальной адаптации, вовлечения в процесс социальной интеграции и личностной самореализации воспитанников с ограниченными возможностями здоровья;</w:t>
      </w:r>
    </w:p>
    <w:p w:rsidR="00A9404B" w:rsidRPr="001A6541" w:rsidRDefault="00A9404B" w:rsidP="001A6541">
      <w:pPr>
        <w:numPr>
          <w:ilvl w:val="0"/>
          <w:numId w:val="22"/>
        </w:numPr>
        <w:shd w:val="clear" w:color="auto" w:fill="FFFFFF"/>
        <w:autoSpaceDE/>
        <w:autoSpaceDN/>
        <w:ind w:left="0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оказание консультативной и методической помощи родителям или иным законным представителям по вопросам воспитания, обучения и развития детей с ограниченными возможностями здоровья.</w:t>
      </w:r>
    </w:p>
    <w:p w:rsidR="00A9404B" w:rsidRPr="001A6541" w:rsidRDefault="00A9404B" w:rsidP="001A6541">
      <w:pPr>
        <w:numPr>
          <w:ilvl w:val="0"/>
          <w:numId w:val="22"/>
        </w:numPr>
        <w:shd w:val="clear" w:color="auto" w:fill="FFFFFF"/>
        <w:autoSpaceDE/>
        <w:autoSpaceDN/>
        <w:ind w:left="0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своевременное выявление</w:t>
      </w:r>
      <w:r>
        <w:rPr>
          <w:color w:val="3A3334"/>
          <w:sz w:val="24"/>
          <w:szCs w:val="24"/>
        </w:rPr>
        <w:t xml:space="preserve"> </w:t>
      </w:r>
      <w:r w:rsidRPr="001A6541">
        <w:rPr>
          <w:color w:val="3A3334"/>
          <w:sz w:val="24"/>
          <w:szCs w:val="24"/>
        </w:rPr>
        <w:t>и ранняя диагностика отклонений в развитии и социальной дезадаптации, составление индивидуально-коррекционного плана работы.</w:t>
      </w:r>
    </w:p>
    <w:p w:rsidR="00A9404B" w:rsidRPr="001A6541" w:rsidRDefault="00A9404B" w:rsidP="001A6541">
      <w:pPr>
        <w:shd w:val="clear" w:color="auto" w:fill="FFFFFF"/>
        <w:autoSpaceDE/>
        <w:autoSpaceDN/>
        <w:spacing w:line="408" w:lineRule="atLeast"/>
        <w:rPr>
          <w:rFonts w:ascii="Arial" w:hAnsi="Arial" w:cs="Arial"/>
          <w:color w:val="3A3334"/>
          <w:sz w:val="19"/>
          <w:szCs w:val="19"/>
        </w:rPr>
      </w:pPr>
      <w:r w:rsidRPr="001A6541">
        <w:rPr>
          <w:b/>
          <w:bCs/>
          <w:color w:val="3A3334"/>
          <w:sz w:val="24"/>
          <w:szCs w:val="24"/>
        </w:rPr>
        <w:t>3. Организация комплектования группы компенсирующей направленности</w:t>
      </w:r>
    </w:p>
    <w:p w:rsidR="00A9404B" w:rsidRPr="001A6541" w:rsidRDefault="00A9404B" w:rsidP="008B0C83">
      <w:pPr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 xml:space="preserve">3.1. Прием детей с ограниченными возможностями здоровья в группу компенсирующей направленности ДОУ осуществляется в соответствии </w:t>
      </w:r>
      <w:r>
        <w:rPr>
          <w:color w:val="3A3334"/>
          <w:sz w:val="24"/>
          <w:szCs w:val="24"/>
        </w:rPr>
        <w:t xml:space="preserve"> с</w:t>
      </w:r>
      <w:r w:rsidRPr="001A6541">
        <w:rPr>
          <w:color w:val="3A3334"/>
          <w:sz w:val="24"/>
          <w:szCs w:val="24"/>
        </w:rPr>
        <w:t xml:space="preserve"> </w:t>
      </w:r>
      <w:r>
        <w:rPr>
          <w:color w:val="3A3334"/>
          <w:sz w:val="24"/>
          <w:szCs w:val="24"/>
        </w:rPr>
        <w:t xml:space="preserve"> </w:t>
      </w:r>
      <w:r w:rsidRPr="001A6541">
        <w:rPr>
          <w:color w:val="3A3334"/>
          <w:sz w:val="24"/>
          <w:szCs w:val="24"/>
        </w:rPr>
        <w:t xml:space="preserve"> Правила</w:t>
      </w:r>
      <w:r>
        <w:rPr>
          <w:color w:val="3A3334"/>
          <w:sz w:val="24"/>
          <w:szCs w:val="24"/>
        </w:rPr>
        <w:t>ми</w:t>
      </w:r>
      <w:r w:rsidRPr="001A6541">
        <w:rPr>
          <w:color w:val="3A3334"/>
          <w:sz w:val="24"/>
          <w:szCs w:val="24"/>
        </w:rPr>
        <w:t xml:space="preserve"> приема на обучение по образовательным программам дошкольного образования в муниципальное </w:t>
      </w:r>
      <w:r>
        <w:rPr>
          <w:color w:val="3A3334"/>
          <w:sz w:val="24"/>
          <w:szCs w:val="24"/>
        </w:rPr>
        <w:t>автономное</w:t>
      </w:r>
      <w:r w:rsidRPr="001A6541">
        <w:rPr>
          <w:color w:val="3A3334"/>
          <w:sz w:val="24"/>
          <w:szCs w:val="24"/>
        </w:rPr>
        <w:t xml:space="preserve"> дошкольное образовательное учреждение </w:t>
      </w:r>
      <w:r>
        <w:rPr>
          <w:color w:val="3A3334"/>
          <w:sz w:val="24"/>
          <w:szCs w:val="24"/>
        </w:rPr>
        <w:t xml:space="preserve"> </w:t>
      </w:r>
      <w:r w:rsidRPr="001A6541">
        <w:rPr>
          <w:color w:val="3A3334"/>
          <w:sz w:val="24"/>
          <w:szCs w:val="24"/>
        </w:rPr>
        <w:t xml:space="preserve"> комбинированного вида </w:t>
      </w:r>
      <w:r>
        <w:rPr>
          <w:color w:val="3A3334"/>
          <w:sz w:val="24"/>
          <w:szCs w:val="24"/>
        </w:rPr>
        <w:t xml:space="preserve">детский сад </w:t>
      </w:r>
      <w:r w:rsidRPr="001A6541">
        <w:rPr>
          <w:color w:val="3A3334"/>
          <w:sz w:val="24"/>
          <w:szCs w:val="24"/>
        </w:rPr>
        <w:t xml:space="preserve">«Сказка» города </w:t>
      </w:r>
      <w:r>
        <w:rPr>
          <w:color w:val="3A3334"/>
          <w:sz w:val="24"/>
          <w:szCs w:val="24"/>
        </w:rPr>
        <w:t xml:space="preserve">Баймак.  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 xml:space="preserve">3.2. Дети с ограниченными возможностями здоровья принимаются в группу компенсирующей направленности ДОУ только с согласия родителей или иных законных представителей на основании заключения </w:t>
      </w:r>
      <w:r>
        <w:rPr>
          <w:color w:val="3A3334"/>
          <w:sz w:val="24"/>
          <w:szCs w:val="24"/>
        </w:rPr>
        <w:t xml:space="preserve">Сибайской зональной </w:t>
      </w:r>
      <w:r w:rsidRPr="001A6541">
        <w:rPr>
          <w:color w:val="3A3334"/>
          <w:sz w:val="24"/>
          <w:szCs w:val="24"/>
        </w:rPr>
        <w:t xml:space="preserve"> психолого-медико-педагогической комиссии</w:t>
      </w:r>
      <w:r>
        <w:rPr>
          <w:color w:val="3A3334"/>
          <w:sz w:val="24"/>
          <w:szCs w:val="24"/>
        </w:rPr>
        <w:t xml:space="preserve">. 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 xml:space="preserve">3.3. Зачисление ребенка в группу компенсирующей направленности ДОУ осуществляется приказом заведующего ДОУ </w:t>
      </w:r>
      <w:r>
        <w:rPr>
          <w:color w:val="3A3334"/>
          <w:sz w:val="24"/>
          <w:szCs w:val="24"/>
        </w:rPr>
        <w:t xml:space="preserve"> </w:t>
      </w:r>
      <w:r w:rsidRPr="001A6541">
        <w:rPr>
          <w:color w:val="3A3334"/>
          <w:sz w:val="24"/>
          <w:szCs w:val="24"/>
        </w:rPr>
        <w:t xml:space="preserve"> на основании заявления одного из родителей или иного законного представителя о приеме в ДОУ, медицинского заключения, документов, удостоверяющих личность заявителя, </w:t>
      </w:r>
      <w:r>
        <w:rPr>
          <w:color w:val="3A3334"/>
          <w:sz w:val="24"/>
          <w:szCs w:val="24"/>
        </w:rPr>
        <w:t xml:space="preserve"> 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3.</w:t>
      </w:r>
      <w:r>
        <w:rPr>
          <w:color w:val="3A3334"/>
          <w:sz w:val="24"/>
          <w:szCs w:val="24"/>
        </w:rPr>
        <w:t>4</w:t>
      </w:r>
      <w:r w:rsidRPr="001A6541">
        <w:rPr>
          <w:color w:val="3A3334"/>
          <w:sz w:val="24"/>
          <w:szCs w:val="24"/>
        </w:rPr>
        <w:t>. Взаимоотношения между ДОУ и родителями или иными законными представителями ребенка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 с ограниченными возможностями здоровья, длительность пребывания ребенка в ДОУ.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3.6. Отчисление ребенка из группы компенсирующей направленности ДОУ осуществляется в случае расторжения договора, одностороннего отказа от исполнения договора между ДОУ и родителями или иными законными представителями воспитанника с ограниченными возможностями здоровья.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Договор с родителями или иными законными представителями может быть расторгнут по основаниям, предусмотренным Гражданским кодексом Российской Федерации.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3.7. ДОУ вправе отказаться в одностороннем порядке от исполнения договора полностью в следующих случаях:</w:t>
      </w:r>
    </w:p>
    <w:p w:rsidR="00A9404B" w:rsidRPr="001A6541" w:rsidRDefault="00A9404B" w:rsidP="008B0C83">
      <w:pPr>
        <w:numPr>
          <w:ilvl w:val="0"/>
          <w:numId w:val="23"/>
        </w:numPr>
        <w:shd w:val="clear" w:color="auto" w:fill="FFFFFF"/>
        <w:autoSpaceDE/>
        <w:autoSpaceDN/>
        <w:ind w:left="0"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при возникновении медицинских показаний, препятствующих дальнейшему пребыванию воспитанника с ограниченными возможностями здоровья в группе компенсирующей направленности ДОУ, подтвержденных медицинским заключением.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3.8. О расторжении договора, об одностороннем отказе от исполнения договора родители или иные законные представители детей письменно уведомляются ДОУ не менее чем за 10 дней до даты расторжения договора.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3.9. Отчисление ребенка из группы компенсирующей направленности ДОУ оформляется приказом заведующего ДОУ.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>
        <w:rPr>
          <w:color w:val="3A3334"/>
          <w:sz w:val="24"/>
          <w:szCs w:val="24"/>
        </w:rPr>
        <w:t xml:space="preserve"> </w:t>
      </w:r>
    </w:p>
    <w:p w:rsidR="00A9404B" w:rsidRPr="001A6541" w:rsidRDefault="00A9404B" w:rsidP="001A6541">
      <w:pPr>
        <w:shd w:val="clear" w:color="auto" w:fill="FFFFFF"/>
        <w:autoSpaceDE/>
        <w:autoSpaceDN/>
        <w:spacing w:line="408" w:lineRule="atLeast"/>
        <w:rPr>
          <w:rFonts w:ascii="Arial" w:hAnsi="Arial" w:cs="Arial"/>
          <w:color w:val="3A3334"/>
          <w:sz w:val="19"/>
          <w:szCs w:val="19"/>
        </w:rPr>
      </w:pPr>
      <w:r w:rsidRPr="001A6541">
        <w:rPr>
          <w:b/>
          <w:bCs/>
          <w:color w:val="3A3334"/>
          <w:sz w:val="27"/>
        </w:rPr>
        <w:t>4. Образовательный процесс в группе компенсирующей направленности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 xml:space="preserve">4.1. Содержание образовательного процесса в группе компенсирующей направленности ДОУ определяется основной образовательной программой ДОУ, разрабатываемой, принимаемой и реализуемой ДОУ самостоятельно в соответствии с  федеральными государственными стандартами дошкольного образования, </w:t>
      </w:r>
      <w:r>
        <w:rPr>
          <w:color w:val="3A3334"/>
          <w:sz w:val="24"/>
          <w:szCs w:val="24"/>
        </w:rPr>
        <w:t xml:space="preserve"> </w:t>
      </w:r>
      <w:r w:rsidRPr="001A6541">
        <w:rPr>
          <w:color w:val="3A3334"/>
          <w:sz w:val="24"/>
          <w:szCs w:val="24"/>
        </w:rPr>
        <w:t xml:space="preserve"> адаптивной программы с учётом индивидуального  развития каждого ребёнка, календарного учебного графика. Количество и продолжительность занятий устанавливается индивидуально в соответствии с санитарными гигиеническими требованиями и индивидуальными особенностями психофизического развития  детей.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4.2. ДОУ, имеющее в своём составе ГКН, несёт ответственность во время образовательного процесса за жизнь и здоровье детей, работников группы, за содержание форм, методов и средств его организации, соответствующих возрастным ипсихофизическим возможностям.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4.3. В группе компенсирующей направленности осуществляется квалифицированная коррекция недостатков в психическом развитии и дошкольное образование детей с ограниченными возможностями здоровья в соответствии с адаптивной образовательной программой ДОУ.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7"/>
          <w:szCs w:val="27"/>
        </w:rPr>
        <w:t>4.4</w:t>
      </w:r>
      <w:r w:rsidRPr="001A6541">
        <w:rPr>
          <w:color w:val="3A3334"/>
          <w:sz w:val="24"/>
          <w:szCs w:val="24"/>
        </w:rPr>
        <w:t>. Количество и соотношение возрастных групп компенсирующей направленности определяется ДОУ самостоятельно исходя из предельной наполняемости с учетом санитарных правил и норм.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4.5. Предельная наполняемость определяется в соответствии с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 xml:space="preserve">4.6. Обучение и воспитание в группе компенсирующей направленности ДОУ ведется на </w:t>
      </w:r>
      <w:r>
        <w:rPr>
          <w:color w:val="3A3334"/>
          <w:sz w:val="24"/>
          <w:szCs w:val="24"/>
        </w:rPr>
        <w:t xml:space="preserve">башкирском и на </w:t>
      </w:r>
      <w:r w:rsidRPr="001A6541">
        <w:rPr>
          <w:color w:val="3A3334"/>
          <w:sz w:val="24"/>
          <w:szCs w:val="24"/>
        </w:rPr>
        <w:t>русском язык</w:t>
      </w:r>
      <w:r>
        <w:rPr>
          <w:color w:val="3A3334"/>
          <w:sz w:val="24"/>
          <w:szCs w:val="24"/>
        </w:rPr>
        <w:t>ах.</w:t>
      </w:r>
      <w:r w:rsidRPr="001A6541">
        <w:rPr>
          <w:color w:val="3A3334"/>
          <w:sz w:val="24"/>
          <w:szCs w:val="24"/>
        </w:rPr>
        <w:t xml:space="preserve"> </w:t>
      </w:r>
      <w:r>
        <w:rPr>
          <w:color w:val="3A3334"/>
          <w:sz w:val="24"/>
          <w:szCs w:val="24"/>
        </w:rPr>
        <w:t xml:space="preserve"> 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>
        <w:rPr>
          <w:color w:val="3A3334"/>
          <w:sz w:val="24"/>
          <w:szCs w:val="24"/>
        </w:rPr>
        <w:t xml:space="preserve"> 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4.8. Длительность пребывания воспитанников в группе определяется территориальной ПМПК в зависимости от динамики коррекции психического развития и может составлять от 1 года до 5-х лет.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4.9. На основании заключения и рекомендаций  территориальной ПМПК, дети ,не достигшие семилетнего возраста, при устранении нарушений в умственном развитии и нарушений опорно-двигательного аппарата,</w:t>
      </w:r>
      <w:r>
        <w:rPr>
          <w:color w:val="3A3334"/>
          <w:sz w:val="24"/>
          <w:szCs w:val="24"/>
        </w:rPr>
        <w:t xml:space="preserve"> </w:t>
      </w:r>
      <w:r w:rsidRPr="001A6541">
        <w:rPr>
          <w:color w:val="3A3334"/>
          <w:sz w:val="24"/>
          <w:szCs w:val="24"/>
        </w:rPr>
        <w:t>могут переводиться в общеразвивающие группы.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 xml:space="preserve">4.10. В отдельных случаях допускается обучение в компенсирующей группе детей до 8 лет по индивидуальной рекомендации </w:t>
      </w:r>
      <w:r>
        <w:rPr>
          <w:color w:val="3A3334"/>
          <w:sz w:val="24"/>
          <w:szCs w:val="24"/>
        </w:rPr>
        <w:t xml:space="preserve">территориальной </w:t>
      </w:r>
      <w:r w:rsidRPr="001A6541">
        <w:rPr>
          <w:color w:val="3A3334"/>
          <w:sz w:val="24"/>
          <w:szCs w:val="24"/>
        </w:rPr>
        <w:t xml:space="preserve"> ПМПК.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>
        <w:rPr>
          <w:color w:val="3A3334"/>
          <w:sz w:val="24"/>
          <w:szCs w:val="24"/>
        </w:rPr>
        <w:t xml:space="preserve"> </w:t>
      </w:r>
    </w:p>
    <w:p w:rsidR="00A9404B" w:rsidRPr="001A6541" w:rsidRDefault="00A9404B" w:rsidP="001A6541">
      <w:pPr>
        <w:shd w:val="clear" w:color="auto" w:fill="FFFFFF"/>
        <w:autoSpaceDE/>
        <w:autoSpaceDN/>
        <w:spacing w:line="408" w:lineRule="atLeast"/>
        <w:rPr>
          <w:rFonts w:ascii="Arial" w:hAnsi="Arial" w:cs="Arial"/>
          <w:color w:val="3A3334"/>
          <w:sz w:val="19"/>
          <w:szCs w:val="19"/>
        </w:rPr>
      </w:pPr>
      <w:r w:rsidRPr="001A6541">
        <w:rPr>
          <w:b/>
          <w:bCs/>
          <w:color w:val="3A3334"/>
          <w:sz w:val="24"/>
          <w:szCs w:val="24"/>
        </w:rPr>
        <w:t>5. Режим работы группы компенсирующей направленности и длительность пребывания в ДОУ детей с ограниченными возможностями здоровья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24"/>
          <w:szCs w:val="24"/>
        </w:rPr>
      </w:pPr>
      <w:r w:rsidRPr="001A6541">
        <w:rPr>
          <w:color w:val="3A3334"/>
          <w:sz w:val="24"/>
          <w:szCs w:val="24"/>
        </w:rPr>
        <w:t>5.1. ДОУ работает круглогодично, функционирует в режиме пятидневной рабочей недели с двумя выходными. Группы компенсирующей направленности ДОУ   по времени пребывания детей с ограниченными возможностями здоровья</w:t>
      </w:r>
      <w:r w:rsidRPr="001A6541">
        <w:rPr>
          <w:color w:val="3A3334"/>
          <w:sz w:val="27"/>
          <w:szCs w:val="27"/>
        </w:rPr>
        <w:t> </w:t>
      </w:r>
      <w:r w:rsidRPr="008B0C83">
        <w:rPr>
          <w:color w:val="3A3334"/>
          <w:sz w:val="24"/>
          <w:szCs w:val="24"/>
        </w:rPr>
        <w:t>функционируют</w:t>
      </w:r>
      <w:r w:rsidRPr="00744CB7">
        <w:rPr>
          <w:color w:val="3A3334"/>
          <w:sz w:val="24"/>
          <w:szCs w:val="24"/>
        </w:rPr>
        <w:t xml:space="preserve"> </w:t>
      </w:r>
      <w:r>
        <w:rPr>
          <w:color w:val="3A3334"/>
          <w:sz w:val="24"/>
          <w:szCs w:val="24"/>
        </w:rPr>
        <w:t xml:space="preserve">  по заявлению родителей и заключения МПМК</w:t>
      </w:r>
      <w:r w:rsidRPr="008B0C83">
        <w:rPr>
          <w:color w:val="3A3334"/>
          <w:sz w:val="24"/>
          <w:szCs w:val="24"/>
        </w:rPr>
        <w:t xml:space="preserve"> в режиме полного дня (10,5-часового пребывания) с 7.30.00 до 18.00  часов</w:t>
      </w:r>
      <w:r>
        <w:rPr>
          <w:color w:val="3A3334"/>
          <w:sz w:val="24"/>
          <w:szCs w:val="24"/>
        </w:rPr>
        <w:t xml:space="preserve"> ,кратковременного пребывания -4часа с 8.30 до 12.30 часов.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5.2. Режим дня формируется в соответствии с требованиями санитарных норм и правил, соответствует возрастным особенностям детей с ограниченными возможностями здоровья и способствует осуществлению необходимой коррекции недостатков в физическом и (или)психическом развитии детей с ограниченными возможностями здоровья.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 w:rsidRPr="001A6541">
        <w:rPr>
          <w:color w:val="3A3334"/>
          <w:sz w:val="24"/>
          <w:szCs w:val="24"/>
        </w:rPr>
        <w:t>5.3. Допускается посещение детей с ограниченными возможностями здоровья ДОУ по индивидуальному графику, который определяется договором между ДОУ и родителями или законными представителями ребенка.</w:t>
      </w:r>
    </w:p>
    <w:p w:rsidR="00A9404B" w:rsidRPr="001A6541" w:rsidRDefault="00A9404B" w:rsidP="008B0C83">
      <w:pPr>
        <w:shd w:val="clear" w:color="auto" w:fill="FFFFFF"/>
        <w:autoSpaceDE/>
        <w:autoSpaceDN/>
        <w:jc w:val="both"/>
        <w:rPr>
          <w:rFonts w:ascii="Arial" w:hAnsi="Arial" w:cs="Arial"/>
          <w:color w:val="3A3334"/>
          <w:sz w:val="19"/>
          <w:szCs w:val="19"/>
        </w:rPr>
      </w:pPr>
      <w:r>
        <w:rPr>
          <w:color w:val="3A3334"/>
          <w:sz w:val="24"/>
          <w:szCs w:val="24"/>
        </w:rPr>
        <w:t xml:space="preserve"> </w:t>
      </w:r>
    </w:p>
    <w:p w:rsidR="00A9404B" w:rsidRPr="001A6541" w:rsidRDefault="00A9404B" w:rsidP="001A6541">
      <w:pPr>
        <w:shd w:val="clear" w:color="auto" w:fill="FFFFFF"/>
        <w:autoSpaceDE/>
        <w:autoSpaceDN/>
        <w:spacing w:line="408" w:lineRule="atLeast"/>
        <w:rPr>
          <w:rFonts w:ascii="Arial" w:hAnsi="Arial" w:cs="Arial"/>
          <w:color w:val="3A3334"/>
          <w:sz w:val="19"/>
          <w:szCs w:val="19"/>
        </w:rPr>
      </w:pPr>
      <w:r w:rsidRPr="001A6541">
        <w:rPr>
          <w:b/>
          <w:bCs/>
          <w:color w:val="3A3334"/>
          <w:sz w:val="24"/>
          <w:szCs w:val="24"/>
        </w:rPr>
        <w:t>6. Реализация образовательной программы ДОУ в группе компенсирующей направленности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6.1. При реализации образовательной программы ДОУ объем недельной НОД планируется в соответствии с возрастом детей и с учетом особенностей психофизического развития и возможностей детей с ограниченными возможностями здоровья.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 xml:space="preserve">6.2.Организационными формами работы в группе компенсирующей направленности  являются фронтальные и подгрупповые занятия с воспитанниками, а также индивидуальные коррекционные занятия с учителем-дефектологом, психологом,  , музыкальным руководителем. 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6.3. Продолжительность непрерывной НОД для:</w:t>
      </w:r>
    </w:p>
    <w:p w:rsidR="00A9404B" w:rsidRPr="008B0C83" w:rsidRDefault="00A9404B" w:rsidP="008B0C83">
      <w:pPr>
        <w:numPr>
          <w:ilvl w:val="0"/>
          <w:numId w:val="25"/>
        </w:numPr>
        <w:shd w:val="clear" w:color="auto" w:fill="FFFFFF"/>
        <w:autoSpaceDE/>
        <w:autoSpaceDN/>
        <w:ind w:left="0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детей с ограниченными возможностями здоровья 4-го года жизни - не более 15 минут;</w:t>
      </w:r>
    </w:p>
    <w:p w:rsidR="00A9404B" w:rsidRPr="008B0C83" w:rsidRDefault="00A9404B" w:rsidP="008B0C83">
      <w:pPr>
        <w:numPr>
          <w:ilvl w:val="0"/>
          <w:numId w:val="25"/>
        </w:numPr>
        <w:shd w:val="clear" w:color="auto" w:fill="FFFFFF"/>
        <w:autoSpaceDE/>
        <w:autoSpaceDN/>
        <w:ind w:left="0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детей с ограниченными возможностями здоровья 5-го года жизни - не более 20 минут;</w:t>
      </w:r>
    </w:p>
    <w:p w:rsidR="00A9404B" w:rsidRPr="008B0C83" w:rsidRDefault="00A9404B" w:rsidP="008B0C83">
      <w:pPr>
        <w:numPr>
          <w:ilvl w:val="0"/>
          <w:numId w:val="25"/>
        </w:numPr>
        <w:shd w:val="clear" w:color="auto" w:fill="FFFFFF"/>
        <w:autoSpaceDE/>
        <w:autoSpaceDN/>
        <w:ind w:left="0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детей с ограниченными возможностями здоровья 6-го года жизни - не более 25 минут;</w:t>
      </w:r>
    </w:p>
    <w:p w:rsidR="00A9404B" w:rsidRPr="008B0C83" w:rsidRDefault="00A9404B" w:rsidP="008B0C83">
      <w:pPr>
        <w:numPr>
          <w:ilvl w:val="0"/>
          <w:numId w:val="25"/>
        </w:numPr>
        <w:shd w:val="clear" w:color="auto" w:fill="FFFFFF"/>
        <w:autoSpaceDE/>
        <w:autoSpaceDN/>
        <w:ind w:left="0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детей с ограниченными возможностями здоровья 7-го года жизни - не более 30 минут.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В середине времени, отведенного на НОД, проводится физкультминутка. Перерывы между периодами непрерывной НОД - не менее 10 минут.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6.4. НОД с детьми с ограниченными возможностями здоровья среднего и старшего дошкольного возраста может осуществляться во второй половине дня после дневного сна, но не чаще 2 - 3 раз в неделю. Ее продолжительность - не более 25 - 30 минут в день.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Один раз в неделю для детей 5 - 7 лет, не имеющих медицинских противопоказаний, круглогодично проводится НОД по физическому развитию детей на открытом воздухе. Её проводят только при  благоприятных метеорологических условиях и наличии у детей спортивной одежды, соответствующей погодным условиям и с учетом особенностей психофизического развития и возможностей детей.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В теплое время года при благоприятных метеорологических условиях НОД по физическому развитию детей с ограниченными возможностями здоровья максимальное проводится на открытом воздухе.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 xml:space="preserve"> 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6.5. В конце каждого года обучения по результатам обследования  специалистами ПМПк ДОУ даются рекомендации о дальнейших формах обучения каждого ребёнка с ОВЗ.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6.6. Объем лечебно-оздоровительной работы и коррекционной помощи детям с ограниченными возможностями здоровья (занятия с учителем – дефектологом, с учителем-логопедом, с психологом и другие занятия) регламентируются индивидуально в соответствии с рекомендациями психолого-медико-педагогической комиссии.</w:t>
      </w:r>
    </w:p>
    <w:p w:rsidR="00A9404B" w:rsidRPr="008B0C83" w:rsidRDefault="00A9404B" w:rsidP="008B0C83">
      <w:pPr>
        <w:shd w:val="clear" w:color="auto" w:fill="FFFFFF"/>
        <w:autoSpaceDE/>
        <w:autoSpaceDN/>
        <w:rPr>
          <w:color w:val="3A3334"/>
          <w:sz w:val="24"/>
          <w:szCs w:val="24"/>
        </w:rPr>
      </w:pPr>
      <w:r w:rsidRPr="008B0C83">
        <w:rPr>
          <w:b/>
          <w:bCs/>
          <w:color w:val="3A3334"/>
          <w:sz w:val="24"/>
          <w:szCs w:val="24"/>
        </w:rPr>
        <w:t>7. Медицинское обслуживание и организации питания детей с ограниченными возможностями здоровья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7.1. Медицинское обслуживание детей с ограниченными возможностями здоровья в ДОУ обеспечивают органы здравоохранения.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7.2. Медицинский персонал наряду с администрацией ДОУ несет ответственность за здоровье и физическое развитие детей с ограниченными возможностями здоровья, проведение лечебно-профилактических мероприятий, соблюдение санитарно-гигиенических норм, режима и обеспечение качества питания воспитанников ДОУ.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 xml:space="preserve"> 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8. </w:t>
      </w:r>
      <w:r w:rsidRPr="008B0C83">
        <w:rPr>
          <w:b/>
          <w:bCs/>
          <w:color w:val="3A3334"/>
          <w:sz w:val="24"/>
          <w:szCs w:val="24"/>
        </w:rPr>
        <w:t>Организация деятельности педагогического персонала.  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8.1. На должность воспитателя группы назначаются лица, имеющие высшее или среднее специальное образование и прошедшие подготовку на специализированных курсах повышения квалификации.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8.2. Права и обязанности педагогического и обслуживающего персонала компенсирующей группы  определяются правилами трудового распорядка и должностными обязанностями, трудовым договором между сотрудником и ДОУ.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8.3.Дисциплина в ДОУ поддерживается на основе уважения человеческого достоинства воспитанников, родителей, педагогов. Применение методов физического и психического насилия в отношении воспитанников не допускается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8.4. Деятельность воспитателя  группы компенсирующей направленности  устремлена на создание условий для развития эмоционально-волевой, познавательной, двигательной сферы, развития позитивных качеств личности каждого ребенка, его оздоровление. Коррекционно-педагогическое воздействие направлено на преодоление и предупреждение вторичных  нарушений развития,  формирование компетенций, необходимых для успешной подготовки детей к обучению в общеобразовательной школе.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8.5.Особенностями организации работы воспитателя группы компенсирующей направленности  являются:</w:t>
      </w:r>
    </w:p>
    <w:p w:rsidR="00A9404B" w:rsidRPr="008B0C83" w:rsidRDefault="00A9404B" w:rsidP="008B0C83">
      <w:pPr>
        <w:shd w:val="clear" w:color="auto" w:fill="FFFFFF"/>
        <w:autoSpaceDE/>
        <w:autoSpaceDN/>
        <w:ind w:hanging="22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-   планирование  (совместно  с  учителем-логопедом  и   другими специалистами) и проведение образовательной деятельности  со всей группой детей;</w:t>
      </w:r>
    </w:p>
    <w:p w:rsidR="00A9404B" w:rsidRPr="008B0C83" w:rsidRDefault="00A9404B" w:rsidP="008B0C83">
      <w:pPr>
        <w:shd w:val="clear" w:color="auto" w:fill="FFFFFF"/>
        <w:autoSpaceDE/>
        <w:autoSpaceDN/>
        <w:ind w:hanging="22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-   планирование (совместно с другими специалистами) и  организация совместной деятельности  воспитанников по подгруппам (в соответствии с уровнем психофизического развития);</w:t>
      </w:r>
    </w:p>
    <w:p w:rsidR="00A9404B" w:rsidRPr="008B0C83" w:rsidRDefault="00A9404B" w:rsidP="008B0C83">
      <w:pPr>
        <w:shd w:val="clear" w:color="auto" w:fill="FFFFFF"/>
        <w:autoSpaceDE/>
        <w:autoSpaceDN/>
        <w:ind w:hanging="22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-   обеспечение  индивидуального  подхода  к каждому воспитаннику с ОВЗ  с учетом рекомендаций специалистов;</w:t>
      </w:r>
    </w:p>
    <w:p w:rsidR="00A9404B" w:rsidRPr="008B0C83" w:rsidRDefault="00A9404B" w:rsidP="008B0C83">
      <w:pPr>
        <w:shd w:val="clear" w:color="auto" w:fill="FFFFFF"/>
        <w:autoSpaceDE/>
        <w:autoSpaceDN/>
        <w:ind w:hanging="22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-   консультирование  родителей  (законных  представителей) детей с ОВЗ  по вопросам воспитания ребенка в семье;</w:t>
      </w:r>
    </w:p>
    <w:p w:rsidR="00A9404B" w:rsidRPr="008B0C83" w:rsidRDefault="00A9404B" w:rsidP="008B0C83">
      <w:pPr>
        <w:shd w:val="clear" w:color="auto" w:fill="FFFFFF"/>
        <w:autoSpaceDE/>
        <w:autoSpaceDN/>
        <w:ind w:hanging="22"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-   ведение необходимой документации: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планирование организации совместной образовательной  деятельности  всех  воспитанников группы компенсирующей направленности;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учебный график;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сетка и план непосредственно образовательной деятельности;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-социальный паспорт группы;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карты индивидуально-коррекционного развития детей с ограниченными возможностями здоровья;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карты моторно-двигательного развития детей с ограниченными возможностями здоровья;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табель посещаемости;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тетрадь взаимодействия со специалистами;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мониторинг образовательной деятельности;</w:t>
      </w:r>
    </w:p>
    <w:p w:rsidR="00A9404B" w:rsidRPr="008B0C83" w:rsidRDefault="00A9404B" w:rsidP="008B0C83">
      <w:pPr>
        <w:numPr>
          <w:ilvl w:val="0"/>
          <w:numId w:val="28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результаты педагогической  диагностики.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В конце   учебного   года  воспитатель  участвует  в  составлении аналитического  отчета по результатам коррекционно-педагогической работы.</w:t>
      </w:r>
    </w:p>
    <w:p w:rsidR="00A9404B" w:rsidRPr="008B0C83" w:rsidRDefault="00A9404B" w:rsidP="008B0C83">
      <w:pPr>
        <w:shd w:val="clear" w:color="auto" w:fill="FFFFFF"/>
        <w:autoSpaceDE/>
        <w:autoSpaceDN/>
        <w:jc w:val="both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8.6.Специалисты группы компенсирующей направленности несут ответственность за :  адекватность использования диагностических и коррекционных методов;</w:t>
      </w:r>
    </w:p>
    <w:p w:rsidR="00A9404B" w:rsidRPr="008B0C83" w:rsidRDefault="00A9404B" w:rsidP="008B0C83">
      <w:pPr>
        <w:numPr>
          <w:ilvl w:val="0"/>
          <w:numId w:val="29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конфиденциальность полученных при обследовании материалов;</w:t>
      </w:r>
    </w:p>
    <w:p w:rsidR="00A9404B" w:rsidRPr="008B0C83" w:rsidRDefault="00A9404B" w:rsidP="008B0C83">
      <w:pPr>
        <w:numPr>
          <w:ilvl w:val="0"/>
          <w:numId w:val="29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обоснованность прав и свобод личности ребёнка;</w:t>
      </w:r>
    </w:p>
    <w:p w:rsidR="00A9404B" w:rsidRPr="008B0C83" w:rsidRDefault="00A9404B" w:rsidP="008B0C83">
      <w:pPr>
        <w:numPr>
          <w:ilvl w:val="0"/>
          <w:numId w:val="29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ведение документации, её сохранность.</w:t>
      </w:r>
    </w:p>
    <w:p w:rsidR="00A9404B" w:rsidRPr="008B0C83" w:rsidRDefault="00A9404B" w:rsidP="008B0C83">
      <w:pPr>
        <w:numPr>
          <w:ilvl w:val="0"/>
          <w:numId w:val="29"/>
        </w:numPr>
        <w:shd w:val="clear" w:color="auto" w:fill="FFFFFF"/>
        <w:autoSpaceDE/>
        <w:autoSpaceDN/>
        <w:ind w:left="0"/>
        <w:rPr>
          <w:color w:val="3A3334"/>
          <w:sz w:val="24"/>
          <w:szCs w:val="24"/>
        </w:rPr>
      </w:pPr>
      <w:r w:rsidRPr="008B0C83">
        <w:rPr>
          <w:color w:val="3A3334"/>
          <w:sz w:val="24"/>
          <w:szCs w:val="24"/>
        </w:rPr>
        <w:t>подготовку подробного  заключения о состоянии развития ребенка для предоставления на заседаниях Педагогического совета, психолого-медико-педагогического консилиума ДОУ и городской ПМПК.</w:t>
      </w:r>
    </w:p>
    <w:p w:rsidR="00A9404B" w:rsidRPr="008B0C83" w:rsidRDefault="00A9404B" w:rsidP="008B0C83">
      <w:pPr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8B0C83">
        <w:rPr>
          <w:sz w:val="24"/>
          <w:szCs w:val="24"/>
        </w:rPr>
        <w:t>8.7. Заведующий учреждением совместно со старшим воспитателем осуществляет систематический контроль над правильной организацией в группах компенсирующей направленности образовательной деятельности и проведение всего комплекса мероприятий,</w:t>
      </w:r>
      <w:r w:rsidRPr="008B0C83">
        <w:rPr>
          <w:color w:val="000000"/>
          <w:sz w:val="24"/>
          <w:szCs w:val="24"/>
        </w:rPr>
        <w:t xml:space="preserve"> осуществление необходимой коррекции недостатков в физическом и (или) психическом развитии детей с ограниченными возможностями здоровья и с ОНР;</w:t>
      </w:r>
      <w:r w:rsidRPr="008B0C83">
        <w:rPr>
          <w:sz w:val="24"/>
          <w:szCs w:val="24"/>
        </w:rPr>
        <w:t xml:space="preserve">повышение квалификации педагогов, проводит анализ эффективности работы. </w:t>
      </w:r>
    </w:p>
    <w:p w:rsidR="00A9404B" w:rsidRPr="008B0C83" w:rsidRDefault="00A9404B" w:rsidP="008B0C83">
      <w:pPr>
        <w:shd w:val="clear" w:color="auto" w:fill="FFFFFF"/>
        <w:autoSpaceDE/>
        <w:autoSpaceDN/>
        <w:rPr>
          <w:sz w:val="24"/>
          <w:szCs w:val="24"/>
        </w:rPr>
      </w:pPr>
      <w:r w:rsidRPr="008B0C83">
        <w:rPr>
          <w:sz w:val="24"/>
          <w:szCs w:val="24"/>
        </w:rPr>
        <w:t xml:space="preserve">8.8.. Повышение уровня профессиональной квалификации, обмен опытом работы может осуществляется: - внутри учреждения в различных формах (семинары-практикумы, круглые столы, мастерклассы и др.); - на районном методическом объединении учителей-логопедов,учителей-дефектологов,; - курсах повышения квалификации и др. </w:t>
      </w:r>
    </w:p>
    <w:p w:rsidR="00A9404B" w:rsidRPr="008B0C83" w:rsidRDefault="00A9404B" w:rsidP="008B0C83">
      <w:pPr>
        <w:shd w:val="clear" w:color="auto" w:fill="FFFFFF"/>
        <w:autoSpaceDE/>
        <w:autoSpaceDN/>
        <w:rPr>
          <w:sz w:val="24"/>
          <w:szCs w:val="24"/>
        </w:rPr>
      </w:pPr>
      <w:r w:rsidRPr="008B0C83">
        <w:rPr>
          <w:sz w:val="24"/>
          <w:szCs w:val="24"/>
        </w:rPr>
        <w:t xml:space="preserve">9. Участники образовательного процесса группы компенсирующей направленности. </w:t>
      </w:r>
    </w:p>
    <w:p w:rsidR="00A9404B" w:rsidRPr="008B0C83" w:rsidRDefault="00A9404B" w:rsidP="008B0C83">
      <w:pPr>
        <w:shd w:val="clear" w:color="auto" w:fill="FFFFFF"/>
        <w:autoSpaceDE/>
        <w:autoSpaceDN/>
        <w:rPr>
          <w:sz w:val="24"/>
          <w:szCs w:val="24"/>
        </w:rPr>
      </w:pPr>
      <w:r w:rsidRPr="008B0C83">
        <w:rPr>
          <w:sz w:val="24"/>
          <w:szCs w:val="24"/>
        </w:rPr>
        <w:t xml:space="preserve">9.1. образовательного процесса являются: - воспитанники, зачисленные в группу компенсирующей направленности; - их родители (законные представители); - воспитатели и педагогический работники Учреждения. </w:t>
      </w:r>
    </w:p>
    <w:p w:rsidR="00A9404B" w:rsidRPr="008B0C83" w:rsidRDefault="00A9404B" w:rsidP="008B0C83">
      <w:pPr>
        <w:shd w:val="clear" w:color="auto" w:fill="FFFFFF"/>
        <w:autoSpaceDE/>
        <w:autoSpaceDN/>
        <w:rPr>
          <w:sz w:val="24"/>
          <w:szCs w:val="24"/>
        </w:rPr>
      </w:pPr>
      <w:r w:rsidRPr="008B0C83">
        <w:rPr>
          <w:sz w:val="24"/>
          <w:szCs w:val="24"/>
        </w:rPr>
        <w:t>9.2. Права и обязанности участников образовательного процесса групп компенсирующей направленности определяются действующим законодательством.</w:t>
      </w:r>
    </w:p>
    <w:p w:rsidR="00A9404B" w:rsidRDefault="00A9404B" w:rsidP="008B0C83">
      <w:pPr>
        <w:shd w:val="clear" w:color="auto" w:fill="FFFFFF"/>
        <w:autoSpaceDE/>
        <w:autoSpaceDN/>
        <w:spacing w:line="408" w:lineRule="atLeast"/>
        <w:jc w:val="center"/>
        <w:rPr>
          <w:b/>
          <w:bCs/>
          <w:color w:val="3A3334"/>
          <w:sz w:val="27"/>
        </w:rPr>
      </w:pPr>
      <w:r>
        <w:rPr>
          <w:sz w:val="28"/>
          <w:szCs w:val="28"/>
        </w:rPr>
        <w:t xml:space="preserve"> </w:t>
      </w:r>
    </w:p>
    <w:p w:rsidR="00A9404B" w:rsidRPr="001A6541" w:rsidRDefault="00A9404B" w:rsidP="001A6541">
      <w:pPr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szCs w:val="28"/>
        </w:rPr>
      </w:pPr>
    </w:p>
    <w:sectPr w:rsidR="00A9404B" w:rsidRPr="001A6541" w:rsidSect="00FD120B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1E4"/>
    <w:multiLevelType w:val="multilevel"/>
    <w:tmpl w:val="745C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12214"/>
    <w:multiLevelType w:val="multilevel"/>
    <w:tmpl w:val="1844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A27A2"/>
    <w:multiLevelType w:val="multilevel"/>
    <w:tmpl w:val="6456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87D3F"/>
    <w:multiLevelType w:val="multilevel"/>
    <w:tmpl w:val="74C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E0775"/>
    <w:multiLevelType w:val="hybridMultilevel"/>
    <w:tmpl w:val="FA2E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C185A"/>
    <w:multiLevelType w:val="multilevel"/>
    <w:tmpl w:val="EDB6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6726E"/>
    <w:multiLevelType w:val="multilevel"/>
    <w:tmpl w:val="57C8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25724"/>
    <w:multiLevelType w:val="multilevel"/>
    <w:tmpl w:val="607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9604D"/>
    <w:multiLevelType w:val="multilevel"/>
    <w:tmpl w:val="7882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53855"/>
    <w:multiLevelType w:val="multilevel"/>
    <w:tmpl w:val="BEB0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70F72"/>
    <w:multiLevelType w:val="multilevel"/>
    <w:tmpl w:val="5E3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558F9"/>
    <w:multiLevelType w:val="multilevel"/>
    <w:tmpl w:val="1104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4131A"/>
    <w:multiLevelType w:val="multilevel"/>
    <w:tmpl w:val="144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5F4E86"/>
    <w:multiLevelType w:val="multilevel"/>
    <w:tmpl w:val="6C98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F6FB9"/>
    <w:multiLevelType w:val="multilevel"/>
    <w:tmpl w:val="BD88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8729F9"/>
    <w:multiLevelType w:val="multilevel"/>
    <w:tmpl w:val="BEF8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A96FF8"/>
    <w:multiLevelType w:val="multilevel"/>
    <w:tmpl w:val="9D9A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3570CC"/>
    <w:multiLevelType w:val="multilevel"/>
    <w:tmpl w:val="1DB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725CCD"/>
    <w:multiLevelType w:val="multilevel"/>
    <w:tmpl w:val="FB30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62F67"/>
    <w:multiLevelType w:val="multilevel"/>
    <w:tmpl w:val="9368A72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0"/>
      </w:rPr>
    </w:lvl>
  </w:abstractNum>
  <w:abstractNum w:abstractNumId="20">
    <w:nsid w:val="4C4C5719"/>
    <w:multiLevelType w:val="multilevel"/>
    <w:tmpl w:val="699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7524E4"/>
    <w:multiLevelType w:val="multilevel"/>
    <w:tmpl w:val="CBC8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84975"/>
    <w:multiLevelType w:val="multilevel"/>
    <w:tmpl w:val="C424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850E62"/>
    <w:multiLevelType w:val="multilevel"/>
    <w:tmpl w:val="1366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62204D"/>
    <w:multiLevelType w:val="multilevel"/>
    <w:tmpl w:val="A498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37097"/>
    <w:multiLevelType w:val="multilevel"/>
    <w:tmpl w:val="1EB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7574B6"/>
    <w:multiLevelType w:val="multilevel"/>
    <w:tmpl w:val="587E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2E2686"/>
    <w:multiLevelType w:val="multilevel"/>
    <w:tmpl w:val="33C2E06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28">
    <w:nsid w:val="69F355DF"/>
    <w:multiLevelType w:val="multilevel"/>
    <w:tmpl w:val="3E8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2D6228"/>
    <w:multiLevelType w:val="multilevel"/>
    <w:tmpl w:val="BEF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6"/>
  </w:num>
  <w:num w:numId="3">
    <w:abstractNumId w:val="14"/>
  </w:num>
  <w:num w:numId="4">
    <w:abstractNumId w:val="5"/>
  </w:num>
  <w:num w:numId="5">
    <w:abstractNumId w:val="16"/>
  </w:num>
  <w:num w:numId="6">
    <w:abstractNumId w:val="0"/>
  </w:num>
  <w:num w:numId="7">
    <w:abstractNumId w:val="25"/>
  </w:num>
  <w:num w:numId="8">
    <w:abstractNumId w:val="22"/>
  </w:num>
  <w:num w:numId="9">
    <w:abstractNumId w:val="6"/>
  </w:num>
  <w:num w:numId="10">
    <w:abstractNumId w:val="13"/>
  </w:num>
  <w:num w:numId="11">
    <w:abstractNumId w:val="11"/>
  </w:num>
  <w:num w:numId="12">
    <w:abstractNumId w:val="20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21"/>
  </w:num>
  <w:num w:numId="18">
    <w:abstractNumId w:val="28"/>
  </w:num>
  <w:num w:numId="19">
    <w:abstractNumId w:val="19"/>
  </w:num>
  <w:num w:numId="20">
    <w:abstractNumId w:val="27"/>
  </w:num>
  <w:num w:numId="21">
    <w:abstractNumId w:val="12"/>
  </w:num>
  <w:num w:numId="22">
    <w:abstractNumId w:val="24"/>
  </w:num>
  <w:num w:numId="23">
    <w:abstractNumId w:val="1"/>
  </w:num>
  <w:num w:numId="24">
    <w:abstractNumId w:val="8"/>
  </w:num>
  <w:num w:numId="25">
    <w:abstractNumId w:val="23"/>
  </w:num>
  <w:num w:numId="26">
    <w:abstractNumId w:val="17"/>
  </w:num>
  <w:num w:numId="27">
    <w:abstractNumId w:val="18"/>
  </w:num>
  <w:num w:numId="28">
    <w:abstractNumId w:val="9"/>
  </w:num>
  <w:num w:numId="29">
    <w:abstractNumId w:val="2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B7D"/>
    <w:rsid w:val="00033658"/>
    <w:rsid w:val="0009207E"/>
    <w:rsid w:val="000C5D88"/>
    <w:rsid w:val="001A6541"/>
    <w:rsid w:val="003B1709"/>
    <w:rsid w:val="003B60D5"/>
    <w:rsid w:val="0055726F"/>
    <w:rsid w:val="00582E4E"/>
    <w:rsid w:val="00744CB7"/>
    <w:rsid w:val="007C21F4"/>
    <w:rsid w:val="008B0C83"/>
    <w:rsid w:val="00A46B7D"/>
    <w:rsid w:val="00A9404B"/>
    <w:rsid w:val="00B9087B"/>
    <w:rsid w:val="00CA4F6E"/>
    <w:rsid w:val="00E92B9D"/>
    <w:rsid w:val="00FA3A99"/>
    <w:rsid w:val="00FD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B60D5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6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60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60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60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60D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60D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60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0D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60D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60D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60D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B60D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B60D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B60D5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B60D5"/>
    <w:rPr>
      <w:rFonts w:cs="Times New Roman"/>
      <w:i/>
      <w:i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3B60D5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3B60D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B60D5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B60D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60D5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B60D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B60D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10">
    <w:name w:val="c10"/>
    <w:basedOn w:val="Normal"/>
    <w:uiPriority w:val="99"/>
    <w:rsid w:val="00A46B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DefaultParagraphFont"/>
    <w:uiPriority w:val="99"/>
    <w:rsid w:val="00A46B7D"/>
    <w:rPr>
      <w:rFonts w:cs="Times New Roman"/>
    </w:rPr>
  </w:style>
  <w:style w:type="paragraph" w:customStyle="1" w:styleId="c20">
    <w:name w:val="c20"/>
    <w:basedOn w:val="Normal"/>
    <w:uiPriority w:val="99"/>
    <w:rsid w:val="00A46B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Normal"/>
    <w:uiPriority w:val="99"/>
    <w:rsid w:val="00A46B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DefaultParagraphFont"/>
    <w:uiPriority w:val="99"/>
    <w:rsid w:val="00A46B7D"/>
    <w:rPr>
      <w:rFonts w:cs="Times New Roman"/>
    </w:rPr>
  </w:style>
  <w:style w:type="paragraph" w:customStyle="1" w:styleId="c0">
    <w:name w:val="c0"/>
    <w:basedOn w:val="Normal"/>
    <w:uiPriority w:val="99"/>
    <w:rsid w:val="00A46B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Normal"/>
    <w:uiPriority w:val="99"/>
    <w:rsid w:val="00A46B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46B7D"/>
    <w:rPr>
      <w:rFonts w:cs="Times New Roman"/>
      <w:color w:val="0000FF"/>
      <w:u w:val="single"/>
    </w:rPr>
  </w:style>
  <w:style w:type="paragraph" w:customStyle="1" w:styleId="search-excerpt">
    <w:name w:val="search-excerpt"/>
    <w:basedOn w:val="Normal"/>
    <w:uiPriority w:val="99"/>
    <w:rsid w:val="00A46B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6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A654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5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305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430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430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0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6</Pages>
  <Words>2120</Words>
  <Characters>12089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12</cp:lastModifiedBy>
  <cp:revision>4</cp:revision>
  <dcterms:created xsi:type="dcterms:W3CDTF">2018-10-12T10:58:00Z</dcterms:created>
  <dcterms:modified xsi:type="dcterms:W3CDTF">2021-09-28T13:16:00Z</dcterms:modified>
</cp:coreProperties>
</file>